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13E70DF5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B0AFC">
        <w:rPr>
          <w:rFonts w:ascii="Times New Roman" w:hAnsi="Times New Roman" w:cs="Times New Roman"/>
          <w:b/>
          <w:iCs/>
          <w:sz w:val="24"/>
          <w:szCs w:val="24"/>
        </w:rPr>
        <w:t>20</w:t>
      </w:r>
    </w:p>
    <w:p w14:paraId="128EAA5F" w14:textId="0042D953" w:rsidR="00972498" w:rsidRPr="006A2F45" w:rsidRDefault="007B0AFC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>
        <w:rPr>
          <w:b/>
          <w:bCs/>
          <w:color w:val="211D1E"/>
          <w:sz w:val="24"/>
          <w:szCs w:val="24"/>
        </w:rPr>
        <w:t>INFORMAZIONI PROFORMA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F61C18" w:rsidRPr="00442DA2" w14:paraId="6D70E601" w14:textId="77777777" w:rsidTr="00F61C18">
        <w:tc>
          <w:tcPr>
            <w:tcW w:w="4111" w:type="dxa"/>
          </w:tcPr>
          <w:p w14:paraId="4ED93C63" w14:textId="0C53CE28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1C18" w:rsidRPr="00442DA2" w14:paraId="418C216C" w14:textId="77777777" w:rsidTr="00F61C18">
        <w:tc>
          <w:tcPr>
            <w:tcW w:w="4111" w:type="dxa"/>
          </w:tcPr>
          <w:p w14:paraId="1F04B484" w14:textId="061880F8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F61C18" w:rsidRPr="00442DA2" w14:paraId="2DBA04FC" w14:textId="77777777" w:rsidTr="00F61C18">
        <w:tc>
          <w:tcPr>
            <w:tcW w:w="4111" w:type="dxa"/>
          </w:tcPr>
          <w:p w14:paraId="6CB217BA" w14:textId="7518528D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F61C18" w:rsidRPr="00E35571" w:rsidRDefault="00F61C18" w:rsidP="00F61C1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tbl>
      <w:tblPr>
        <w:tblW w:w="962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386"/>
        <w:gridCol w:w="1134"/>
        <w:gridCol w:w="851"/>
        <w:gridCol w:w="1269"/>
      </w:tblGrid>
      <w:tr w:rsidR="00830671" w:rsidRPr="001566E4" w14:paraId="4F087C06" w14:textId="77777777" w:rsidTr="00934859">
        <w:trPr>
          <w:trHeight w:val="840"/>
          <w:tblHeader/>
        </w:trPr>
        <w:tc>
          <w:tcPr>
            <w:tcW w:w="637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00D2A3FC" w14:textId="3030CDA3" w:rsidR="00830671" w:rsidRPr="001566E4" w:rsidRDefault="00830671" w:rsidP="001566E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>
              <w:rPr>
                <w:b/>
                <w:bCs/>
                <w:color w:val="211D1E"/>
                <w:sz w:val="24"/>
                <w:szCs w:val="24"/>
              </w:rPr>
              <w:t>INFORMAZIONI PROFORMA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C02CDAB" w14:textId="5335DF98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="00F61C18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="00F61C18"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(1)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EEAF6" w:themeFill="accent5" w:themeFillTint="33"/>
          </w:tcPr>
          <w:p w14:paraId="5298E7FB" w14:textId="78F2B424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830671" w:rsidRPr="001566E4" w14:paraId="0CD2105E" w14:textId="77777777" w:rsidTr="00934859">
        <w:trPr>
          <w:trHeight w:val="477"/>
          <w:tblHeader/>
        </w:trPr>
        <w:tc>
          <w:tcPr>
            <w:tcW w:w="637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1FFE1E2" w14:textId="77777777" w:rsidR="00830671" w:rsidRPr="001566E4" w:rsidRDefault="00830671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60897670" w14:textId="40F47C68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49190A4" w14:textId="7E557639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26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F6690E9" w14:textId="77777777" w:rsidR="00830671" w:rsidRPr="001566E4" w:rsidRDefault="00830671" w:rsidP="008D3B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154D457" w14:textId="2AB210BE" w:rsidTr="008D3BF5">
        <w:trPr>
          <w:trHeight w:val="84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568BAC0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SEZIONE 1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47541FC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CONTENUTO DELLE INFORMAZIONI FINANZIARIE PROFORMA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85DDFE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85E0C3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C3915F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98BDF08" w14:textId="050CE034" w:rsidTr="008D3BF5">
        <w:trPr>
          <w:trHeight w:val="336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62D16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Punto 1.1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08B81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Le informazioni finanziarie proforma comprendono: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7944C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989CB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01F03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47313236" w14:textId="1768AF0B" w:rsidTr="008D3BF5">
        <w:trPr>
          <w:trHeight w:val="36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7F15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F34881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a) un’introduzione che indichi: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6D411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9395C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FFCA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660FFA5E" w14:textId="4E5C93B2" w:rsidTr="008D3BF5">
        <w:trPr>
          <w:trHeight w:val="12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0280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D137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i) la finalità per la quale le informazioni finanziarie proforma sono state redatte, compresa la descrizione dell’operazione o dell’impegno significativo e delle imprese o dei soggetti interessati;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64A8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CB15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AE54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D21349B" w14:textId="615A0DC2" w:rsidTr="008D3BF5">
        <w:trPr>
          <w:trHeight w:val="6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CEF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223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ii) il periodo o la data cui si riferiscono le informazioni finanziarie proforma;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38CA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48CEB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EC42F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A4A8F0A" w14:textId="554930D0" w:rsidTr="008D3BF5">
        <w:trPr>
          <w:trHeight w:val="6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BE09F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5041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iii) il fatto che le informazioni finanziarie proforma sono state redatte unicamente a scopo illustrativo;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3416D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83A3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E2916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3BB8F19A" w14:textId="55F1D1B9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E64BF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BE5B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iv) la spiegazione del fatto che: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56C9F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F82D6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0778D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514EB1E" w14:textId="6EB42A72" w:rsidTr="008D3BF5">
        <w:trPr>
          <w:trHeight w:val="9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9836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2D3D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i) le informazioni finanziarie proforma illustrano l’impatto dell’operazione come se fosse stata intrapresa a una data precedente;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D9EB0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DC2B9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CD3CC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BAC4B53" w14:textId="2CA20872" w:rsidTr="008D3BF5">
        <w:trPr>
          <w:trHeight w:val="909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CB0D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92B3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ii) l’ipotetica situazione finanziaria o i risultati inclusi nelle informazioni finanziarie proforma possono differire dalla situazione finanziaria o dai risultati effettivi del soggetto;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4DF3D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DFEA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2AC8F1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746CFA9" w14:textId="076BA2FD" w:rsidTr="008D3BF5">
        <w:trPr>
          <w:trHeight w:val="9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2A7A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75F50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b) il conto profitti e perdite, lo stato patrimoniale o entrambi, a seconda delle circostanze, presentati in un formato a colonne composto da: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EB115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5038F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588AC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65308517" w14:textId="2AD16125" w:rsidTr="008D3BF5">
        <w:trPr>
          <w:trHeight w:val="40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95B5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2D7E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i) informazioni relative agli esercizi passati non rettificate;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FE534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D3F2E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88824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3AD71FA2" w14:textId="38FB0D0D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E9F9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D54B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ii) rettifiche dovute ai criteri contabili, se del caso;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759C6C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E3FEF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30801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2F8914D" w14:textId="69AEE06C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5641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3CAE5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iii) rettifiche proforma;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68818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DB95E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E488E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793C8A66" w14:textId="7E65789B" w:rsidTr="008D3BF5">
        <w:trPr>
          <w:trHeight w:val="6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B071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B1E0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iv) i risultati delle informazioni finanziarie proforma nella colonna finale: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A231D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84D4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D0DF6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4CB0B79" w14:textId="09172719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6554E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35AB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c) note di accompagnamento che illustrano: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E8278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5E6DE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4391C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F01A80B" w14:textId="333CFCED" w:rsidTr="008D3BF5">
        <w:trPr>
          <w:trHeight w:val="12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3EC6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114E9E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i) le fonti da cui sono state estratte le informazioni finanziarie non rettificate e se è stata pubblicata una relazione di revisione o una relazione di revisione limitata sulle fonti;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E4A3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6A90C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BFE451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5AEC5D4" w14:textId="6DA6D78E" w:rsidTr="008D3BF5">
        <w:trPr>
          <w:trHeight w:val="6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85AA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A9C6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ii) la base sulla quale sono state redatte le informazioni finanziarie proforma;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525E4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3304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A8648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7E74589" w14:textId="3B24CE3B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288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702E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iii) fonti e spiegazioni relativamente a ciascuna rettifica;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7FEBF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C5DA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0882B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E2979EC" w14:textId="778B01FD" w:rsidTr="008D3BF5">
        <w:trPr>
          <w:trHeight w:val="9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38F01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20B5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iv) per ciascuna rettifica del conto profitti e perdite proforma, se si prevede che abbia un effetto permanente sull’emittente;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7E2FE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F9722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D8358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7904ACF7" w14:textId="43897399" w:rsidTr="008D3BF5">
        <w:trPr>
          <w:trHeight w:val="1062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7158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07CE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d) se del caso, includere nel prospetto le informazioni finanziarie e le informazioni finanziarie </w:t>
            </w:r>
            <w:proofErr w:type="spellStart"/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infrannuali</w:t>
            </w:r>
            <w:proofErr w:type="spellEnd"/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 relative all’attività o ai soggetti acquisiti (o da acquisire) utilizzate nella redazione delle informazioni finanziarie proforma.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EFAF5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2C72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24975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10DADEA" w14:textId="15CEA785" w:rsidTr="008D3BF5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36C7405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SEZIONE 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32ABBA0F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PRINCIPI PER LA REDAZIONE E LA PRESENTAZIONE DELLE INFORMAZIONI FINANZIARIE PROFORMA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512CDE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088CC0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3FD54A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2B066A4" w14:textId="18A5ABD7" w:rsidTr="008D3BF5">
        <w:trPr>
          <w:trHeight w:val="1923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5A30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Punto 2.1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DC262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 xml:space="preserve">Le informazioni finanziarie proforma sono indicate come tali per distinguerle dalle informazioni finanziarie relative agli esercizi passati. </w:t>
            </w: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br/>
              <w:t>Le informazioni finanziarie proforma devono essere redatte conformemente ai criteri contabili che l’emittente ha adottato nei suoi ultimi bilanci di esercizio o che adotterà nei successivi.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AA096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2616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BE25C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038F9894" w14:textId="67BC38DA" w:rsidTr="008D3BF5">
        <w:trPr>
          <w:trHeight w:val="600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E6C3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Punto 2.2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94BD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Le rettifiche proforma devono presentare le seguenti caratteristiche: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D3E10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DC6BF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E032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3FA8622C" w14:textId="722C921D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D29F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F345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a) essere chiaramente indicate e spiegate;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CD580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049FD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EE484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7DCE2389" w14:textId="7A580C21" w:rsidTr="008D3BF5">
        <w:trPr>
          <w:trHeight w:val="600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B070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9779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b) presentare tutti gli effetti significativi direttamente attribuibili all’operazione;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28C0E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C5DC4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D6589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7DDE2154" w14:textId="20120DA6" w:rsidTr="008D3BF5">
        <w:trPr>
          <w:trHeight w:val="315"/>
        </w:trPr>
        <w:tc>
          <w:tcPr>
            <w:tcW w:w="9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641BE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5035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c) essere suffragate dai fatti.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BA631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35D88C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A25CE3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2ADBA8EF" w14:textId="42D26A86" w:rsidTr="008D3BF5">
        <w:trPr>
          <w:trHeight w:val="54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DB195F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SEZIONE 3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30D307B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REQUISITI DELLA RELAZIONE CONTABILE/DI REVISIONE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509D5986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9BFC23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D4D6C7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4E984E9" w14:textId="3E4736F9" w:rsidTr="008D3BF5">
        <w:trPr>
          <w:trHeight w:val="539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CAE2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27D30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Il prospetto deve includere una relazione redatta dai contabili o dai revisori indipendenti attestante che a loro parere: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2F7C8D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336E9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14C03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68468600" w14:textId="301E6B40" w:rsidTr="008D3BF5">
        <w:trPr>
          <w:trHeight w:val="562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9CBCC2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21759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a) le informazioni finanziarie proforma sono state redatte correttamente, conformemente alla base indicata;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BFC7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DA99E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05405B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  <w:tr w:rsidR="008D3BF5" w:rsidRPr="001566E4" w14:paraId="5DFAB578" w14:textId="5682AF2F" w:rsidTr="008D3BF5">
        <w:trPr>
          <w:trHeight w:val="60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F919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 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0C3F7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  <w:r w:rsidRPr="001566E4"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  <w:t>b) la base di cui alla lettera a) è coerente con i criteri contabili adottati dall’emittente.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E8E628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AD7C1A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878CE4" w14:textId="77777777" w:rsidR="008D3BF5" w:rsidRPr="001566E4" w:rsidRDefault="008D3BF5" w:rsidP="008D3B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it-IT"/>
                <w14:ligatures w14:val="none"/>
              </w:rPr>
            </w:pPr>
          </w:p>
        </w:tc>
      </w:tr>
    </w:tbl>
    <w:p w14:paraId="7830DA76" w14:textId="77777777" w:rsidR="001566E4" w:rsidRDefault="001566E4" w:rsidP="001B0EED"/>
    <w:p w14:paraId="2098A463" w14:textId="77777777" w:rsidR="00C47463" w:rsidRDefault="00C47463" w:rsidP="00C47463">
      <w:pPr>
        <w:pStyle w:val="Paragrafoelenco"/>
        <w:numPr>
          <w:ilvl w:val="0"/>
          <w:numId w:val="1"/>
        </w:numPr>
        <w:jc w:val="both"/>
      </w:pPr>
      <w:bookmarkStart w:id="0" w:name="_Hlk148344165"/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1AE7356C" w14:textId="77777777" w:rsidR="00C47463" w:rsidRDefault="00C47463" w:rsidP="00C47463">
      <w:pPr>
        <w:pStyle w:val="Paragrafoelenco"/>
        <w:ind w:left="360"/>
        <w:jc w:val="both"/>
      </w:pPr>
    </w:p>
    <w:p w14:paraId="3EF87705" w14:textId="08997EA9" w:rsidR="002D2AC0" w:rsidRPr="001B0EED" w:rsidRDefault="00C47463" w:rsidP="00F82600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  <w:bookmarkEnd w:id="0"/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0731" w14:textId="77777777" w:rsidR="006D407F" w:rsidRDefault="006D407F" w:rsidP="00DC3E38">
      <w:pPr>
        <w:spacing w:after="0" w:line="240" w:lineRule="auto"/>
      </w:pPr>
      <w:r>
        <w:separator/>
      </w:r>
    </w:p>
  </w:endnote>
  <w:endnote w:type="continuationSeparator" w:id="0">
    <w:p w14:paraId="3F325D47" w14:textId="77777777" w:rsidR="006D407F" w:rsidRDefault="006D407F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8D5C5" w14:textId="77777777" w:rsidR="006D407F" w:rsidRDefault="006D407F" w:rsidP="00DC3E38">
      <w:pPr>
        <w:spacing w:after="0" w:line="240" w:lineRule="auto"/>
      </w:pPr>
      <w:r>
        <w:separator/>
      </w:r>
    </w:p>
  </w:footnote>
  <w:footnote w:type="continuationSeparator" w:id="0">
    <w:p w14:paraId="2A31BEEC" w14:textId="77777777" w:rsidR="006D407F" w:rsidRDefault="006D407F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72982"/>
    <w:rsid w:val="000B099F"/>
    <w:rsid w:val="00101A46"/>
    <w:rsid w:val="001407C5"/>
    <w:rsid w:val="001407FE"/>
    <w:rsid w:val="001566E4"/>
    <w:rsid w:val="0019783B"/>
    <w:rsid w:val="001B0EED"/>
    <w:rsid w:val="001C0924"/>
    <w:rsid w:val="00205A89"/>
    <w:rsid w:val="00253FC4"/>
    <w:rsid w:val="002664F8"/>
    <w:rsid w:val="00270BDA"/>
    <w:rsid w:val="002A19A6"/>
    <w:rsid w:val="002D2AC0"/>
    <w:rsid w:val="003333A9"/>
    <w:rsid w:val="003931AC"/>
    <w:rsid w:val="003B3BFA"/>
    <w:rsid w:val="00410E81"/>
    <w:rsid w:val="00442DA2"/>
    <w:rsid w:val="00485C74"/>
    <w:rsid w:val="004B6C18"/>
    <w:rsid w:val="004D26BF"/>
    <w:rsid w:val="0053779B"/>
    <w:rsid w:val="005C361B"/>
    <w:rsid w:val="006260E5"/>
    <w:rsid w:val="00660EAF"/>
    <w:rsid w:val="006A16B8"/>
    <w:rsid w:val="006A2F45"/>
    <w:rsid w:val="006A68E4"/>
    <w:rsid w:val="006D407F"/>
    <w:rsid w:val="00736373"/>
    <w:rsid w:val="0079534B"/>
    <w:rsid w:val="007B0AFC"/>
    <w:rsid w:val="00830671"/>
    <w:rsid w:val="008768BA"/>
    <w:rsid w:val="008A2AB2"/>
    <w:rsid w:val="008D3BF5"/>
    <w:rsid w:val="008F733C"/>
    <w:rsid w:val="0096046D"/>
    <w:rsid w:val="00965F26"/>
    <w:rsid w:val="00972498"/>
    <w:rsid w:val="00972A8F"/>
    <w:rsid w:val="00986394"/>
    <w:rsid w:val="00A37834"/>
    <w:rsid w:val="00A412D1"/>
    <w:rsid w:val="00A47E5C"/>
    <w:rsid w:val="00B004F0"/>
    <w:rsid w:val="00BC2195"/>
    <w:rsid w:val="00C314E3"/>
    <w:rsid w:val="00C36C4D"/>
    <w:rsid w:val="00C47463"/>
    <w:rsid w:val="00C57D80"/>
    <w:rsid w:val="00CC3660"/>
    <w:rsid w:val="00CE1264"/>
    <w:rsid w:val="00D7310E"/>
    <w:rsid w:val="00D9643B"/>
    <w:rsid w:val="00DC3E38"/>
    <w:rsid w:val="00E35571"/>
    <w:rsid w:val="00E8542B"/>
    <w:rsid w:val="00EB7F72"/>
    <w:rsid w:val="00F22756"/>
    <w:rsid w:val="00F61C18"/>
    <w:rsid w:val="00FB26C8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745C437-D49A-4704-AFBA-A976F6A46068}"/>
</file>

<file path=customXml/itemProps2.xml><?xml version="1.0" encoding="utf-8"?>
<ds:datastoreItem xmlns:ds="http://schemas.openxmlformats.org/officeDocument/2006/customXml" ds:itemID="{10DB7B00-FA0D-4FF0-B942-B94539FDE4D6}"/>
</file>

<file path=customXml/itemProps3.xml><?xml version="1.0" encoding="utf-8"?>
<ds:datastoreItem xmlns:ds="http://schemas.openxmlformats.org/officeDocument/2006/customXml" ds:itemID="{078F8EA9-927E-4FBC-BE81-F508290C06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2023-11-23T14:47:00Z</dcterms:created>
  <dcterms:modified xsi:type="dcterms:W3CDTF">2023-11-23T14:47:00Z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